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BC6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default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  <w:t>附件：询比文件部分更正内容</w:t>
      </w:r>
    </w:p>
    <w:p w14:paraId="008E6D9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  <w:t>（一）第五部分   采购需求</w:t>
      </w:r>
    </w:p>
    <w:p w14:paraId="3798DA7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ind w:firstLine="562" w:firstLineChars="200"/>
        <w:jc w:val="left"/>
        <w:textAlignment w:val="auto"/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  <w:t>一、改造设备材料清单</w:t>
      </w:r>
    </w:p>
    <w:tbl>
      <w:tblPr>
        <w:tblStyle w:val="4"/>
        <w:tblW w:w="9195" w:type="dxa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5302"/>
        <w:gridCol w:w="2532"/>
      </w:tblGrid>
      <w:tr w14:paraId="03E8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61" w:type="dxa"/>
            <w:shd w:val="clear" w:color="auto" w:fill="auto"/>
            <w:noWrap/>
            <w:vAlign w:val="center"/>
          </w:tcPr>
          <w:p w14:paraId="117AF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14:paraId="2DFA9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57322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</w:tr>
      <w:tr w14:paraId="21E25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1" w:type="dxa"/>
            <w:shd w:val="clear" w:color="auto" w:fill="auto"/>
            <w:noWrap/>
            <w:vAlign w:val="center"/>
          </w:tcPr>
          <w:p w14:paraId="21E7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网线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14:paraId="14EEC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六类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3A37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12000米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（须满足实际使用需求）</w:t>
            </w:r>
          </w:p>
        </w:tc>
      </w:tr>
      <w:tr w14:paraId="75558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1" w:type="dxa"/>
            <w:shd w:val="clear" w:color="auto" w:fill="auto"/>
            <w:noWrap/>
            <w:vAlign w:val="center"/>
          </w:tcPr>
          <w:p w14:paraId="6EDF2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电话线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14:paraId="6E26F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符合相关标准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28E2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（须满足实际使用需求）</w:t>
            </w:r>
          </w:p>
        </w:tc>
      </w:tr>
      <w:tr w14:paraId="123FD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1" w:type="dxa"/>
            <w:shd w:val="clear" w:color="auto" w:fill="auto"/>
            <w:noWrap/>
            <w:vAlign w:val="center"/>
          </w:tcPr>
          <w:p w14:paraId="4F42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14:paraId="13A1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符合相关标准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4F12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8个</w:t>
            </w:r>
          </w:p>
        </w:tc>
      </w:tr>
      <w:tr w14:paraId="46EAC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1" w:type="dxa"/>
            <w:vMerge w:val="restart"/>
            <w:shd w:val="clear" w:color="auto" w:fill="auto"/>
            <w:noWrap/>
            <w:vAlign w:val="center"/>
          </w:tcPr>
          <w:p w14:paraId="626FD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14:paraId="54D85E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交换容量：≧672Gbps；</w:t>
            </w:r>
          </w:p>
          <w:p w14:paraId="64DED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包转发率：≧126Mpps；</w:t>
            </w:r>
          </w:p>
          <w:p w14:paraId="1583D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端口数量：≧24个10/100/1000BASE-T电口；</w:t>
            </w:r>
          </w:p>
          <w:p w14:paraId="46D97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支持：≧4个1000BASE-X SFP端口；</w:t>
            </w:r>
          </w:p>
          <w:p w14:paraId="3C042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支持AC；</w:t>
            </w:r>
          </w:p>
          <w:p w14:paraId="6BFB92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支持IPv4/IPv6静态路由；</w:t>
            </w:r>
          </w:p>
          <w:p w14:paraId="68D000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支持RIP/RIPng，OSPFV2/V3；</w:t>
            </w:r>
          </w:p>
          <w:p w14:paraId="61620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支持SNMP V1/V2/V3、RMON、SSHV2；</w:t>
            </w:r>
          </w:p>
          <w:p w14:paraId="06967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支持端口休眠功能；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7AC24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4个</w:t>
            </w:r>
          </w:p>
        </w:tc>
      </w:tr>
      <w:tr w14:paraId="3B7F5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1" w:type="dxa"/>
            <w:vMerge w:val="continue"/>
            <w:shd w:val="clear" w:color="auto" w:fill="auto"/>
            <w:noWrap/>
            <w:vAlign w:val="center"/>
          </w:tcPr>
          <w:p w14:paraId="76D0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302" w:type="dxa"/>
            <w:shd w:val="clear" w:color="auto" w:fill="auto"/>
            <w:noWrap/>
            <w:vAlign w:val="center"/>
          </w:tcPr>
          <w:p w14:paraId="0A67B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交换容量：≧672Gbps；</w:t>
            </w:r>
          </w:p>
          <w:p w14:paraId="74120D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包转发率：≧144Mpps；</w:t>
            </w:r>
          </w:p>
          <w:p w14:paraId="7154D0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端口数量：≧48个10/100/1000BASE-T电口；</w:t>
            </w:r>
          </w:p>
          <w:p w14:paraId="72729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支持：≧4个1000BASE-X SFP端口；</w:t>
            </w:r>
          </w:p>
          <w:p w14:paraId="1A1D0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支持AC；</w:t>
            </w:r>
          </w:p>
          <w:p w14:paraId="317CF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支持IPv4/IPv6静态路由；</w:t>
            </w:r>
          </w:p>
          <w:p w14:paraId="20AE7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支持RIP/RIPng，OSPFV2/V3；</w:t>
            </w:r>
          </w:p>
          <w:p w14:paraId="45AE2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支持SNMP V1/V2/V3、RMON、SSHV2；</w:t>
            </w:r>
          </w:p>
          <w:p w14:paraId="7141F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支持端口休眠功能</w:t>
            </w:r>
          </w:p>
          <w:p w14:paraId="05BD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支持堆叠功能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061AA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</w:tr>
      <w:tr w14:paraId="4536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1" w:type="dxa"/>
            <w:vMerge w:val="continue"/>
            <w:shd w:val="clear" w:color="auto" w:fill="auto"/>
            <w:noWrap/>
            <w:vAlign w:val="center"/>
          </w:tcPr>
          <w:p w14:paraId="3ADEC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834" w:type="dxa"/>
            <w:gridSpan w:val="2"/>
            <w:shd w:val="clear" w:color="auto" w:fill="auto"/>
            <w:noWrap/>
            <w:vAlign w:val="center"/>
          </w:tcPr>
          <w:p w14:paraId="4A0CE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技术要求：两台主交换机做堆叠配置，接入层交换机采用端口聚合模式与两台主交换机互联，构建冗余网络架构以增强网络稳定性。</w:t>
            </w:r>
          </w:p>
        </w:tc>
      </w:tr>
      <w:tr w14:paraId="37510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1" w:type="dxa"/>
            <w:shd w:val="clear" w:color="auto" w:fill="auto"/>
            <w:noWrap/>
            <w:vAlign w:val="center"/>
          </w:tcPr>
          <w:p w14:paraId="74ACB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辅材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14:paraId="435CF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线槽、线管、扎带、水晶头等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1A0B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（须满足实际使用需求）</w:t>
            </w:r>
          </w:p>
        </w:tc>
      </w:tr>
      <w:tr w14:paraId="3B201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61" w:type="dxa"/>
            <w:shd w:val="clear" w:color="auto" w:fill="auto"/>
            <w:noWrap/>
            <w:vAlign w:val="center"/>
          </w:tcPr>
          <w:p w14:paraId="5C17B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5302" w:type="dxa"/>
            <w:shd w:val="clear" w:color="auto" w:fill="auto"/>
            <w:noWrap/>
            <w:vAlign w:val="center"/>
          </w:tcPr>
          <w:p w14:paraId="1E94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线路敷设、设备运输、安装、调试、售后服务</w:t>
            </w:r>
          </w:p>
        </w:tc>
        <w:tc>
          <w:tcPr>
            <w:tcW w:w="2532" w:type="dxa"/>
            <w:shd w:val="clear" w:color="auto" w:fill="auto"/>
            <w:noWrap/>
            <w:vAlign w:val="center"/>
          </w:tcPr>
          <w:p w14:paraId="62044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1项</w:t>
            </w:r>
          </w:p>
        </w:tc>
      </w:tr>
      <w:tr w14:paraId="7A593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9195" w:type="dxa"/>
            <w:gridSpan w:val="3"/>
            <w:shd w:val="clear" w:color="auto" w:fill="auto"/>
            <w:vAlign w:val="center"/>
          </w:tcPr>
          <w:p w14:paraId="6A9C6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1.对全院网线、电话线进行重新布置。</w:t>
            </w:r>
          </w:p>
        </w:tc>
      </w:tr>
      <w:tr w14:paraId="5163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195" w:type="dxa"/>
            <w:gridSpan w:val="3"/>
            <w:shd w:val="clear" w:color="auto" w:fill="auto"/>
            <w:vAlign w:val="center"/>
          </w:tcPr>
          <w:p w14:paraId="1F12D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2.采用点对点施工，交换机直接连接电脑，不经过模块等中间层，避免中间层设备故障导致的网络不稳定。</w:t>
            </w:r>
          </w:p>
        </w:tc>
      </w:tr>
      <w:tr w14:paraId="74C6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195" w:type="dxa"/>
            <w:gridSpan w:val="3"/>
            <w:shd w:val="clear" w:color="auto" w:fill="auto"/>
            <w:vAlign w:val="center"/>
          </w:tcPr>
          <w:p w14:paraId="7D223B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3.上下楼层不允许串线。</w:t>
            </w:r>
          </w:p>
        </w:tc>
      </w:tr>
      <w:tr w14:paraId="2ACD8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95" w:type="dxa"/>
            <w:gridSpan w:val="3"/>
            <w:shd w:val="clear" w:color="auto" w:fill="auto"/>
            <w:noWrap/>
            <w:vAlign w:val="center"/>
          </w:tcPr>
          <w:p w14:paraId="0AF88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4.对监控线路进行整改梳理，对部分状况良好的线路仍利旧使用。</w:t>
            </w:r>
          </w:p>
        </w:tc>
      </w:tr>
      <w:tr w14:paraId="0D96E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95" w:type="dxa"/>
            <w:gridSpan w:val="3"/>
            <w:shd w:val="clear" w:color="auto" w:fill="auto"/>
            <w:noWrap/>
            <w:vAlign w:val="center"/>
          </w:tcPr>
          <w:p w14:paraId="229A5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5.对医院内“飞线”进行整理。</w:t>
            </w:r>
          </w:p>
        </w:tc>
      </w:tr>
      <w:tr w14:paraId="6DF2A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95" w:type="dxa"/>
            <w:gridSpan w:val="3"/>
            <w:shd w:val="clear" w:color="auto" w:fill="auto"/>
            <w:vAlign w:val="center"/>
          </w:tcPr>
          <w:p w14:paraId="09E16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6.中标供应商提供的所有材料必须符合国家相关要求。</w:t>
            </w:r>
          </w:p>
        </w:tc>
      </w:tr>
      <w:tr w14:paraId="7DCEB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95" w:type="dxa"/>
            <w:gridSpan w:val="3"/>
            <w:shd w:val="clear" w:color="auto" w:fill="auto"/>
            <w:noWrap/>
            <w:vAlign w:val="center"/>
          </w:tcPr>
          <w:p w14:paraId="61734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7.本项目要充分考虑相关冗余和备份，符合相关安全标准。</w:t>
            </w:r>
          </w:p>
        </w:tc>
      </w:tr>
      <w:tr w14:paraId="1FBB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9195" w:type="dxa"/>
            <w:gridSpan w:val="3"/>
            <w:shd w:val="clear" w:color="auto" w:fill="auto"/>
            <w:noWrap/>
            <w:vAlign w:val="center"/>
          </w:tcPr>
          <w:p w14:paraId="03E90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8.本项目要充分考虑医院后续相关建设。</w:t>
            </w:r>
          </w:p>
        </w:tc>
      </w:tr>
    </w:tbl>
    <w:p w14:paraId="35CA03F9">
      <w:pPr>
        <w:spacing w:line="500" w:lineRule="atLeast"/>
        <w:ind w:firstLine="482" w:firstLineChars="200"/>
        <w:rPr>
          <w:rFonts w:hint="default" w:ascii="宋体" w:hAnsi="宋体" w:eastAsia="宋体" w:cs="宋体"/>
          <w:color w:val="auto"/>
          <w:kern w:val="0"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lang w:val="en-US" w:eastAsia="zh-CN"/>
        </w:rPr>
        <w:t>供应商需在响应文件中投报交换机设备的具体参数及相应证明材料，技术参数不得低于以上标准要求；否则，按无效响应处理。</w:t>
      </w:r>
    </w:p>
    <w:p w14:paraId="05DBC65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</w:pPr>
    </w:p>
    <w:p w14:paraId="72CCF06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</w:pPr>
    </w:p>
    <w:p w14:paraId="73012AC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left"/>
        <w:textAlignment w:val="auto"/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  <w:t>（二）第六部分  响应文件格式</w:t>
      </w:r>
    </w:p>
    <w:p w14:paraId="2028D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eastAsia" w:ascii="宋体" w:hAnsi="宋体" w:cs="宋体"/>
          <w:b/>
          <w:bCs/>
          <w:color w:val="auto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pacing w:val="0"/>
          <w:sz w:val="32"/>
          <w:szCs w:val="32"/>
          <w:lang w:val="en-US" w:eastAsia="zh-CN"/>
        </w:rPr>
        <w:t>三、报价明细表</w:t>
      </w:r>
    </w:p>
    <w:p w14:paraId="4F795F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cs="宋体"/>
          <w:color w:val="auto"/>
          <w:spacing w:val="0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0"/>
          <w:sz w:val="24"/>
          <w:highlight w:val="none"/>
        </w:rPr>
        <w:t xml:space="preserve">项目名称： </w:t>
      </w:r>
    </w:p>
    <w:p w14:paraId="299A51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宋体" w:hAnsi="宋体" w:cs="宋体"/>
          <w:color w:val="auto"/>
          <w:spacing w:val="0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0"/>
          <w:sz w:val="24"/>
          <w:highlight w:val="none"/>
        </w:rPr>
        <w:t>价格单位：人民币（元）</w:t>
      </w:r>
    </w:p>
    <w:tbl>
      <w:tblPr>
        <w:tblStyle w:val="4"/>
        <w:tblW w:w="953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3594"/>
        <w:gridCol w:w="2160"/>
        <w:gridCol w:w="973"/>
        <w:gridCol w:w="1279"/>
      </w:tblGrid>
      <w:tr w14:paraId="333A1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9F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F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品牌、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规格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、技术参数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4B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20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6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52F71B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4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网线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C1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3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12000米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（须满足实际使用需求）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D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FF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23D0CB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F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电话线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6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0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3000米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（须满足实际使用需求）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5E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5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45AE2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网络机柜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E2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C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8个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AC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D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720B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0A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交换机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5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BA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53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DE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50A4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16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7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B4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9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587803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C7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辅材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3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B4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1批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（须满足实际使用需求）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9A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7D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6A306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2F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系统集成</w:t>
            </w:r>
          </w:p>
        </w:tc>
        <w:tc>
          <w:tcPr>
            <w:tcW w:w="3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F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85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1项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7F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D2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 w14:paraId="095BA7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3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F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1.对全院网线、电话线进行重新布置。</w:t>
            </w:r>
          </w:p>
          <w:p w14:paraId="38A3B2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2.采用点对点施工，交换机直接连接电脑，不经过模块等中间层，避免中间层设备故障导致的网络不稳定。</w:t>
            </w:r>
          </w:p>
          <w:p w14:paraId="72873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3.上下楼层不允许串线。</w:t>
            </w:r>
          </w:p>
          <w:p w14:paraId="0E2ECB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4.对监控线路进行整改梳理，对部分状况良好的线路仍利旧使用。</w:t>
            </w:r>
          </w:p>
          <w:p w14:paraId="761758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5.对医院内“飞线”进行整理。</w:t>
            </w:r>
          </w:p>
          <w:p w14:paraId="265AD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6.中标供应商提供的所有材料必须符合国家相关要求。</w:t>
            </w:r>
          </w:p>
          <w:p w14:paraId="6F54E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7.本项目要充分考虑相关冗余和备份，符合相关安全标准。</w:t>
            </w:r>
          </w:p>
          <w:p w14:paraId="571E6B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8.本项目要充分考虑医院后续相关建设。</w:t>
            </w:r>
          </w:p>
        </w:tc>
      </w:tr>
    </w:tbl>
    <w:p w14:paraId="3C5B2E64">
      <w:pPr>
        <w:spacing w:line="400" w:lineRule="exact"/>
        <w:rPr>
          <w:rFonts w:ascii="宋体" w:hAnsi="宋体" w:cs="宋体"/>
          <w:color w:val="auto"/>
          <w:spacing w:val="0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0"/>
          <w:sz w:val="24"/>
          <w:highlight w:val="none"/>
        </w:rPr>
        <w:t>供应商全称（加盖印章）：</w:t>
      </w:r>
    </w:p>
    <w:p w14:paraId="3EB35910">
      <w:pPr>
        <w:spacing w:line="400" w:lineRule="exact"/>
        <w:rPr>
          <w:rFonts w:ascii="宋体" w:hAnsi="宋体" w:cs="宋体"/>
          <w:color w:val="auto"/>
          <w:spacing w:val="0"/>
          <w:sz w:val="24"/>
          <w:highlight w:val="none"/>
        </w:rPr>
      </w:pPr>
    </w:p>
    <w:p w14:paraId="4A886E00">
      <w:pPr>
        <w:spacing w:line="400" w:lineRule="exact"/>
        <w:rPr>
          <w:rFonts w:ascii="宋体" w:hAnsi="宋体" w:cs="宋体"/>
          <w:color w:val="auto"/>
          <w:spacing w:val="0"/>
          <w:sz w:val="24"/>
          <w:highlight w:val="none"/>
        </w:rPr>
      </w:pPr>
      <w:r>
        <w:rPr>
          <w:rFonts w:hint="eastAsia" w:ascii="宋体" w:hAnsi="宋体" w:cs="宋体"/>
          <w:color w:val="auto"/>
          <w:spacing w:val="0"/>
          <w:sz w:val="24"/>
          <w:highlight w:val="none"/>
        </w:rPr>
        <w:t>法定代表人或授权代表（签字或盖章）：</w:t>
      </w:r>
    </w:p>
    <w:p w14:paraId="64551E3B">
      <w:pPr>
        <w:pStyle w:val="6"/>
        <w:ind w:left="0" w:leftChars="0" w:firstLine="0" w:firstLineChars="0"/>
        <w:rPr>
          <w:rFonts w:ascii="宋体" w:hAnsi="宋体" w:cs="宋体"/>
          <w:color w:val="auto"/>
          <w:spacing w:val="0"/>
          <w:sz w:val="24"/>
          <w:highlight w:val="none"/>
        </w:rPr>
      </w:pPr>
    </w:p>
    <w:p w14:paraId="6916621C">
      <w:pPr>
        <w:spacing w:line="400" w:lineRule="exact"/>
        <w:jc w:val="both"/>
      </w:pPr>
      <w:r>
        <w:rPr>
          <w:rFonts w:hint="eastAsia" w:ascii="宋体" w:hAnsi="宋体" w:cs="宋体"/>
          <w:color w:val="auto"/>
          <w:spacing w:val="0"/>
          <w:sz w:val="24"/>
          <w:highlight w:val="none"/>
        </w:rPr>
        <w:t>日</w:t>
      </w:r>
      <w:r>
        <w:rPr>
          <w:rFonts w:hint="eastAsia" w:ascii="宋体" w:hAnsi="宋体" w:cs="宋体"/>
          <w:color w:val="auto"/>
          <w:spacing w:val="0"/>
          <w:sz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pacing w:val="0"/>
          <w:sz w:val="24"/>
          <w:highlight w:val="none"/>
        </w:rPr>
        <w:t>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F3CBB"/>
    <w:rsid w:val="10E26029"/>
    <w:rsid w:val="13FE555A"/>
    <w:rsid w:val="18A85E0D"/>
    <w:rsid w:val="19457086"/>
    <w:rsid w:val="334575BC"/>
    <w:rsid w:val="3D7F3CBB"/>
    <w:rsid w:val="4DE95AE3"/>
    <w:rsid w:val="53FB308C"/>
    <w:rsid w:val="64CE1093"/>
    <w:rsid w:val="7764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line="480" w:lineRule="auto"/>
      <w:ind w:left="420" w:leftChars="2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首行缩进"/>
    <w:basedOn w:val="1"/>
    <w:qFormat/>
    <w:uiPriority w:val="0"/>
    <w:pPr>
      <w:ind w:firstLine="480" w:firstLineChars="200"/>
    </w:pPr>
    <w:rPr>
      <w:lang w:val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925</Words>
  <Characters>1119</Characters>
  <Lines>0</Lines>
  <Paragraphs>0</Paragraphs>
  <TotalTime>7</TotalTime>
  <ScaleCrop>false</ScaleCrop>
  <LinksUpToDate>false</LinksUpToDate>
  <CharactersWithSpaces>1130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2025-04-02T08:21:00Z</dcterms:created>
  <dc:creator>Administrator</dc:creator>
  <cp:lastModifiedBy>sunzhengqi</cp:lastModifiedBy>
  <dcterms:modified xsi:type="dcterms:W3CDTF">2025-04-02T09:06:43Z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2BD98925655C4BDA93B3DA0151BBDB16_13</vt:lpwstr>
  </property>
  <property fmtid="{D5CDD505-2E9C-101B-9397-08002B2CF9AE}" pid="4" name="KSOTemplateDocerSaveRecord">
    <vt:lpwstr>eyJoZGlkIjoiOGU4OWZiNzYyZDA5MTNjYzNkMjYwMjQxNWI0NjBhZjMiLCJ1c2VySWQiOiI0NTIxNjk0MjAifQ==</vt:lpwstr>
  </property>
</Properties>
</file>